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F9" w:rsidRPr="00217305" w:rsidRDefault="00ED6BF9" w:rsidP="00CF07E4">
      <w:pPr>
        <w:pStyle w:val="a3"/>
        <w:spacing w:after="0" w:line="240" w:lineRule="auto"/>
        <w:jc w:val="center"/>
        <w:rPr>
          <w:sz w:val="28"/>
          <w:szCs w:val="28"/>
        </w:rPr>
      </w:pPr>
      <w:r w:rsidRPr="00217305">
        <w:rPr>
          <w:rFonts w:cs="Times New Roman"/>
          <w:b/>
          <w:sz w:val="28"/>
          <w:szCs w:val="28"/>
        </w:rPr>
        <w:t xml:space="preserve">АДМИНИСТРАЦИЯ МУНИЦИПАЛЬНОГО ОБРАЗОВАНИЯ </w:t>
      </w:r>
      <w:r w:rsidRPr="00217305">
        <w:rPr>
          <w:rFonts w:cs="Times New Roman"/>
          <w:b/>
          <w:caps/>
          <w:sz w:val="28"/>
          <w:szCs w:val="28"/>
        </w:rPr>
        <w:t>«Мелекесский район» ульяновской области</w:t>
      </w:r>
    </w:p>
    <w:p w:rsidR="00ED6BF9" w:rsidRDefault="00ED6BF9" w:rsidP="00CF07E4">
      <w:pPr>
        <w:pStyle w:val="a3"/>
        <w:spacing w:after="0" w:line="240" w:lineRule="auto"/>
        <w:jc w:val="center"/>
        <w:rPr>
          <w:rFonts w:cs="Times New Roman"/>
          <w:b/>
          <w:caps/>
          <w:sz w:val="32"/>
          <w:szCs w:val="32"/>
        </w:rPr>
      </w:pPr>
    </w:p>
    <w:p w:rsidR="00CF07E4" w:rsidRDefault="00CF07E4" w:rsidP="00CF07E4">
      <w:pPr>
        <w:pStyle w:val="a3"/>
        <w:spacing w:after="0" w:line="240" w:lineRule="auto"/>
        <w:jc w:val="center"/>
        <w:rPr>
          <w:rFonts w:cs="Times New Roman"/>
          <w:b/>
          <w:caps/>
          <w:sz w:val="32"/>
          <w:szCs w:val="32"/>
        </w:rPr>
      </w:pPr>
    </w:p>
    <w:p w:rsidR="00CF07E4" w:rsidRDefault="00CF07E4" w:rsidP="00CF07E4">
      <w:pPr>
        <w:pStyle w:val="a3"/>
        <w:spacing w:after="0" w:line="240" w:lineRule="auto"/>
        <w:jc w:val="center"/>
        <w:rPr>
          <w:rFonts w:cs="Times New Roman"/>
          <w:b/>
          <w:caps/>
          <w:sz w:val="32"/>
          <w:szCs w:val="32"/>
        </w:rPr>
      </w:pPr>
    </w:p>
    <w:p w:rsidR="00ED6BF9" w:rsidRDefault="00ED6BF9" w:rsidP="00CF07E4">
      <w:pPr>
        <w:pStyle w:val="a3"/>
        <w:spacing w:after="0" w:line="240" w:lineRule="auto"/>
        <w:jc w:val="center"/>
      </w:pPr>
      <w:proofErr w:type="gramStart"/>
      <w:r>
        <w:rPr>
          <w:rFonts w:cs="Times New Roman"/>
          <w:b/>
          <w:caps/>
          <w:sz w:val="32"/>
          <w:szCs w:val="32"/>
        </w:rPr>
        <w:t>Р</w:t>
      </w:r>
      <w:proofErr w:type="gramEnd"/>
      <w:r>
        <w:rPr>
          <w:rFonts w:cs="Times New Roman"/>
          <w:b/>
          <w:caps/>
          <w:sz w:val="32"/>
          <w:szCs w:val="32"/>
        </w:rPr>
        <w:t xml:space="preserve"> А С П О Р Я Ж Е Н И Е</w:t>
      </w:r>
    </w:p>
    <w:p w:rsidR="00ED6BF9" w:rsidRDefault="00ED6BF9" w:rsidP="00CF07E4">
      <w:pPr>
        <w:pStyle w:val="a3"/>
        <w:spacing w:after="0" w:line="240" w:lineRule="auto"/>
      </w:pPr>
    </w:p>
    <w:p w:rsidR="00CF07E4" w:rsidRDefault="00CF07E4" w:rsidP="00CF07E4">
      <w:pPr>
        <w:pStyle w:val="a3"/>
        <w:spacing w:after="0" w:line="240" w:lineRule="auto"/>
      </w:pPr>
    </w:p>
    <w:p w:rsidR="00ED6BF9" w:rsidRPr="0053586F" w:rsidRDefault="00030A4C" w:rsidP="00CF07E4">
      <w:pPr>
        <w:pStyle w:val="a9"/>
        <w:spacing w:after="0" w:line="240" w:lineRule="auto"/>
        <w:rPr>
          <w:sz w:val="28"/>
        </w:rPr>
      </w:pPr>
      <w:r>
        <w:rPr>
          <w:rFonts w:cs="Times New Roman"/>
          <w:caps/>
          <w:sz w:val="28"/>
        </w:rPr>
        <w:t>11.07.2018</w:t>
      </w:r>
      <w:r w:rsidR="00ED6BF9" w:rsidRPr="0053586F">
        <w:rPr>
          <w:rFonts w:cs="Times New Roman"/>
          <w:sz w:val="28"/>
        </w:rPr>
        <w:t xml:space="preserve">                                                                                   </w:t>
      </w:r>
      <w:r w:rsidR="0053586F" w:rsidRPr="0053586F">
        <w:rPr>
          <w:rFonts w:cs="Times New Roman"/>
          <w:sz w:val="28"/>
        </w:rPr>
        <w:t xml:space="preserve">  </w:t>
      </w:r>
      <w:r>
        <w:rPr>
          <w:rFonts w:cs="Times New Roman"/>
          <w:sz w:val="28"/>
        </w:rPr>
        <w:t xml:space="preserve">           </w:t>
      </w:r>
      <w:bookmarkStart w:id="0" w:name="_GoBack"/>
      <w:bookmarkEnd w:id="0"/>
      <w:r w:rsidR="0053586F" w:rsidRPr="0053586F">
        <w:rPr>
          <w:rFonts w:cs="Times New Roman"/>
          <w:sz w:val="28"/>
        </w:rPr>
        <w:t xml:space="preserve">    </w:t>
      </w:r>
      <w:r w:rsidR="00ED6BF9" w:rsidRPr="0053586F">
        <w:rPr>
          <w:rFonts w:cs="Times New Roman"/>
          <w:sz w:val="28"/>
        </w:rPr>
        <w:t>№</w:t>
      </w:r>
      <w:r w:rsidR="0053586F" w:rsidRPr="0053586F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97-р</w:t>
      </w:r>
    </w:p>
    <w:p w:rsidR="00ED6BF9" w:rsidRPr="0053586F" w:rsidRDefault="00ED6BF9" w:rsidP="00CF07E4">
      <w:pPr>
        <w:pStyle w:val="a9"/>
        <w:spacing w:after="0" w:line="240" w:lineRule="auto"/>
        <w:rPr>
          <w:rFonts w:cs="Times New Roman"/>
          <w:sz w:val="28"/>
        </w:rPr>
      </w:pPr>
      <w:r w:rsidRPr="0021730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="0053586F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</w:t>
      </w:r>
      <w:r w:rsidR="0053586F">
        <w:rPr>
          <w:rFonts w:cs="Times New Roman"/>
          <w:sz w:val="20"/>
          <w:szCs w:val="20"/>
        </w:rPr>
        <w:t xml:space="preserve">       </w:t>
      </w:r>
      <w:r w:rsidRPr="0053586F">
        <w:rPr>
          <w:rFonts w:cs="Times New Roman"/>
          <w:sz w:val="28"/>
        </w:rPr>
        <w:t>Экз. №__</w:t>
      </w:r>
    </w:p>
    <w:p w:rsidR="00CF07E4" w:rsidRPr="00AD3A6D" w:rsidRDefault="00ED6BF9" w:rsidP="00CF07E4">
      <w:pPr>
        <w:pStyle w:val="a9"/>
        <w:spacing w:after="0" w:line="240" w:lineRule="auto"/>
        <w:jc w:val="center"/>
        <w:rPr>
          <w:rFonts w:cs="Times New Roman"/>
          <w:szCs w:val="24"/>
        </w:rPr>
      </w:pPr>
      <w:r w:rsidRPr="00AD3A6D">
        <w:rPr>
          <w:rFonts w:cs="Times New Roman"/>
          <w:szCs w:val="24"/>
        </w:rPr>
        <w:t>г. Димитровград</w:t>
      </w:r>
    </w:p>
    <w:p w:rsidR="00CF07E4" w:rsidRDefault="00CF07E4" w:rsidP="00CF07E4">
      <w:pPr>
        <w:pStyle w:val="a9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CF07E4" w:rsidRDefault="00CF07E4" w:rsidP="00CF07E4">
      <w:pPr>
        <w:pStyle w:val="a9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CF07E4" w:rsidRDefault="00CF07E4" w:rsidP="00CF07E4">
      <w:pPr>
        <w:pStyle w:val="a9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676C1F" w:rsidRDefault="00415AAD" w:rsidP="00CF07E4">
      <w:pPr>
        <w:pStyle w:val="a9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="00676C1F">
        <w:rPr>
          <w:b/>
          <w:sz w:val="28"/>
        </w:rPr>
        <w:t xml:space="preserve"> снижении </w:t>
      </w:r>
      <w:r w:rsidR="004F5B7A">
        <w:rPr>
          <w:b/>
          <w:sz w:val="28"/>
        </w:rPr>
        <w:t>объем</w:t>
      </w:r>
      <w:r w:rsidR="00676C1F">
        <w:rPr>
          <w:b/>
          <w:sz w:val="28"/>
        </w:rPr>
        <w:t>а</w:t>
      </w:r>
      <w:r w:rsidR="004F5B7A">
        <w:rPr>
          <w:b/>
          <w:sz w:val="28"/>
        </w:rPr>
        <w:t xml:space="preserve"> закупок</w:t>
      </w:r>
    </w:p>
    <w:p w:rsidR="005953DD" w:rsidRDefault="004F5B7A" w:rsidP="00CF07E4">
      <w:pPr>
        <w:pStyle w:val="a9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у единственного поставщика</w:t>
      </w:r>
    </w:p>
    <w:p w:rsidR="005953DD" w:rsidRDefault="005953DD" w:rsidP="00CF07E4">
      <w:pPr>
        <w:pStyle w:val="a9"/>
        <w:spacing w:after="0" w:line="240" w:lineRule="auto"/>
        <w:jc w:val="center"/>
        <w:rPr>
          <w:b/>
          <w:sz w:val="28"/>
        </w:rPr>
      </w:pPr>
    </w:p>
    <w:p w:rsidR="00CF07E4" w:rsidRDefault="00CF07E4" w:rsidP="00CF07E4">
      <w:pPr>
        <w:pStyle w:val="a9"/>
        <w:spacing w:after="0" w:line="240" w:lineRule="auto"/>
      </w:pPr>
    </w:p>
    <w:p w:rsidR="00DD1B9B" w:rsidRDefault="00415AAD" w:rsidP="00CF07E4">
      <w:pPr>
        <w:pStyle w:val="a3"/>
        <w:tabs>
          <w:tab w:val="left" w:pos="709"/>
          <w:tab w:val="left" w:pos="993"/>
          <w:tab w:val="left" w:pos="1276"/>
        </w:tabs>
        <w:spacing w:after="0"/>
        <w:jc w:val="both"/>
        <w:rPr>
          <w:sz w:val="28"/>
        </w:rPr>
      </w:pPr>
      <w:r>
        <w:rPr>
          <w:sz w:val="28"/>
        </w:rPr>
        <w:tab/>
        <w:t xml:space="preserve">В </w:t>
      </w:r>
      <w:r w:rsidR="004F5B7A">
        <w:rPr>
          <w:sz w:val="28"/>
        </w:rPr>
        <w:t xml:space="preserve"> </w:t>
      </w:r>
      <w:r w:rsidR="007954A9">
        <w:rPr>
          <w:sz w:val="28"/>
        </w:rPr>
        <w:t xml:space="preserve">соответствии </w:t>
      </w:r>
      <w:r w:rsidR="00CB2FD4">
        <w:rPr>
          <w:sz w:val="28"/>
        </w:rPr>
        <w:t>с р</w:t>
      </w:r>
      <w:r w:rsidR="004F5B7A">
        <w:rPr>
          <w:sz w:val="28"/>
        </w:rPr>
        <w:t xml:space="preserve">аспоряжением Правительства Российской Федерации от 05.09.2015 № 1738-р «Об утверждении стандарта развития конкуренции </w:t>
      </w:r>
      <w:proofErr w:type="gramStart"/>
      <w:r w:rsidR="004F5B7A">
        <w:rPr>
          <w:sz w:val="28"/>
        </w:rPr>
        <w:t>в</w:t>
      </w:r>
      <w:proofErr w:type="gramEnd"/>
      <w:r w:rsidR="004F5B7A">
        <w:rPr>
          <w:sz w:val="28"/>
        </w:rPr>
        <w:t xml:space="preserve"> </w:t>
      </w:r>
      <w:proofErr w:type="gramStart"/>
      <w:r w:rsidR="004F5B7A">
        <w:rPr>
          <w:sz w:val="28"/>
        </w:rPr>
        <w:t>с</w:t>
      </w:r>
      <w:r w:rsidR="00B73364">
        <w:rPr>
          <w:sz w:val="28"/>
        </w:rPr>
        <w:t xml:space="preserve">убъектах Российской Федерации», </w:t>
      </w:r>
      <w:r w:rsidR="00CB2FD4">
        <w:rPr>
          <w:sz w:val="28"/>
        </w:rPr>
        <w:t>р</w:t>
      </w:r>
      <w:r w:rsidR="004F5B7A">
        <w:rPr>
          <w:sz w:val="28"/>
        </w:rPr>
        <w:t>аспоряжением Правительства Ульяновской области от 10.03.2015 № 133-р «Об утверждении плана мероприятий</w:t>
      </w:r>
      <w:r w:rsidR="00FB7649">
        <w:rPr>
          <w:sz w:val="28"/>
        </w:rPr>
        <w:t xml:space="preserve"> («дорожной карты») по содействию развития конкуренции на рынках товаров и услуг в Ульяновской области</w:t>
      </w:r>
      <w:r w:rsidR="004F5B7A">
        <w:rPr>
          <w:sz w:val="28"/>
        </w:rPr>
        <w:t>»</w:t>
      </w:r>
      <w:r w:rsidR="00CB2FD4">
        <w:rPr>
          <w:sz w:val="28"/>
        </w:rPr>
        <w:t xml:space="preserve">, </w:t>
      </w:r>
      <w:r w:rsidR="00F03D00">
        <w:rPr>
          <w:sz w:val="28"/>
        </w:rPr>
        <w:t xml:space="preserve">и в целях исполнения  </w:t>
      </w:r>
      <w:r w:rsidR="00216170">
        <w:rPr>
          <w:sz w:val="28"/>
        </w:rPr>
        <w:t>Д</w:t>
      </w:r>
      <w:r w:rsidR="00CB2FD4">
        <w:rPr>
          <w:sz w:val="28"/>
        </w:rPr>
        <w:t>орожной карт</w:t>
      </w:r>
      <w:r w:rsidR="00216170">
        <w:rPr>
          <w:sz w:val="28"/>
        </w:rPr>
        <w:t>ы</w:t>
      </w:r>
      <w:r w:rsidR="00216170" w:rsidRPr="00216170">
        <w:rPr>
          <w:sz w:val="28"/>
        </w:rPr>
        <w:t xml:space="preserve"> </w:t>
      </w:r>
      <w:r w:rsidR="00216170">
        <w:rPr>
          <w:sz w:val="28"/>
        </w:rPr>
        <w:t xml:space="preserve">«По реализации дополнительных мер, направленных на повышение позиций Ульяновской области в профильных рейтингах в сфере закупок в 2018 году» </w:t>
      </w:r>
      <w:r w:rsidR="00CB2FD4">
        <w:rPr>
          <w:sz w:val="28"/>
        </w:rPr>
        <w:t xml:space="preserve"> утвержденной Губернатором Ульяновской области от 01.06.2018</w:t>
      </w:r>
      <w:r w:rsidR="008B1D6B">
        <w:rPr>
          <w:sz w:val="28"/>
        </w:rPr>
        <w:t xml:space="preserve"> №122-ПЛ</w:t>
      </w:r>
      <w:r w:rsidR="00216170">
        <w:rPr>
          <w:sz w:val="28"/>
        </w:rPr>
        <w:t>.</w:t>
      </w:r>
      <w:r w:rsidR="008B1D6B">
        <w:rPr>
          <w:sz w:val="28"/>
        </w:rPr>
        <w:t xml:space="preserve"> </w:t>
      </w:r>
      <w:proofErr w:type="gramEnd"/>
    </w:p>
    <w:p w:rsidR="00890E5F" w:rsidRDefault="009A604D" w:rsidP="00133EE5">
      <w:pPr>
        <w:pStyle w:val="a3"/>
        <w:tabs>
          <w:tab w:val="left" w:pos="709"/>
          <w:tab w:val="left" w:pos="993"/>
          <w:tab w:val="left" w:pos="1276"/>
        </w:tabs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5953DD">
        <w:rPr>
          <w:sz w:val="28"/>
        </w:rPr>
        <w:t xml:space="preserve"> </w:t>
      </w:r>
      <w:r w:rsidR="003E5E5B">
        <w:rPr>
          <w:sz w:val="28"/>
        </w:rPr>
        <w:t xml:space="preserve">1. </w:t>
      </w:r>
      <w:r w:rsidR="00FB7649">
        <w:rPr>
          <w:sz w:val="28"/>
        </w:rPr>
        <w:t xml:space="preserve">Обязать муниципальных заказчиков муниципального образования «Мелекесский район» </w:t>
      </w:r>
      <w:r w:rsidR="00EF15C6">
        <w:rPr>
          <w:sz w:val="28"/>
        </w:rPr>
        <w:t xml:space="preserve">все закупки для муниципальных нужд на сумму более </w:t>
      </w:r>
      <w:r w:rsidR="00CB2FD4">
        <w:rPr>
          <w:sz w:val="28"/>
        </w:rPr>
        <w:t>3</w:t>
      </w:r>
      <w:r w:rsidR="00EF15C6">
        <w:rPr>
          <w:sz w:val="28"/>
        </w:rPr>
        <w:t>0 тысяч рублей, после получения заключения Комиссии по эффективности</w:t>
      </w:r>
      <w:r w:rsidR="00551318">
        <w:rPr>
          <w:sz w:val="28"/>
        </w:rPr>
        <w:t>,</w:t>
      </w:r>
      <w:r w:rsidR="00196801">
        <w:rPr>
          <w:sz w:val="28"/>
        </w:rPr>
        <w:t xml:space="preserve"> </w:t>
      </w:r>
      <w:r w:rsidR="00FB7649">
        <w:rPr>
          <w:sz w:val="28"/>
        </w:rPr>
        <w:t>осуществлять конкурентными способами определения поставщика</w:t>
      </w:r>
      <w:r w:rsidR="00196801">
        <w:rPr>
          <w:sz w:val="28"/>
        </w:rPr>
        <w:t xml:space="preserve"> (конкурс, электронный аукцион, запрос котировок, запрос предложений)</w:t>
      </w:r>
      <w:r w:rsidR="00FB7649">
        <w:rPr>
          <w:sz w:val="28"/>
        </w:rPr>
        <w:t>.</w:t>
      </w:r>
      <w:r w:rsidR="00415AAD">
        <w:rPr>
          <w:sz w:val="28"/>
        </w:rPr>
        <w:t xml:space="preserve"> </w:t>
      </w:r>
    </w:p>
    <w:p w:rsidR="008B1D6B" w:rsidRDefault="008B1D6B" w:rsidP="00133EE5">
      <w:pPr>
        <w:pStyle w:val="a3"/>
        <w:tabs>
          <w:tab w:val="left" w:pos="709"/>
          <w:tab w:val="left" w:pos="993"/>
          <w:tab w:val="left" w:pos="1276"/>
        </w:tabs>
        <w:spacing w:after="0"/>
        <w:jc w:val="both"/>
        <w:rPr>
          <w:sz w:val="28"/>
        </w:rPr>
      </w:pPr>
      <w:r>
        <w:rPr>
          <w:sz w:val="28"/>
        </w:rPr>
        <w:t xml:space="preserve">      2. Сократить </w:t>
      </w:r>
      <w:r w:rsidR="0098432D">
        <w:rPr>
          <w:sz w:val="28"/>
        </w:rPr>
        <w:t>количество</w:t>
      </w:r>
      <w:r>
        <w:rPr>
          <w:sz w:val="28"/>
        </w:rPr>
        <w:t xml:space="preserve"> </w:t>
      </w:r>
      <w:r w:rsidR="00551318">
        <w:rPr>
          <w:sz w:val="28"/>
        </w:rPr>
        <w:t xml:space="preserve">закупок у </w:t>
      </w:r>
      <w:r>
        <w:rPr>
          <w:sz w:val="28"/>
        </w:rPr>
        <w:t>единственного источника:</w:t>
      </w:r>
    </w:p>
    <w:p w:rsidR="008B1D6B" w:rsidRDefault="008B1D6B" w:rsidP="008B1D6B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</w:rPr>
      </w:pPr>
      <w:r w:rsidRPr="008B1D6B">
        <w:rPr>
          <w:rFonts w:ascii="Times New Roman" w:hAnsi="Times New Roman" w:cs="Times New Roman"/>
          <w:sz w:val="28"/>
        </w:rPr>
        <w:t xml:space="preserve">      2.1. по пункту 4 части </w:t>
      </w:r>
      <w:r>
        <w:rPr>
          <w:rFonts w:ascii="Times New Roman" w:hAnsi="Times New Roman" w:cs="Times New Roman"/>
          <w:sz w:val="28"/>
        </w:rPr>
        <w:t>1</w:t>
      </w:r>
      <w:r w:rsidRPr="008B1D6B">
        <w:rPr>
          <w:rFonts w:ascii="Times New Roman" w:hAnsi="Times New Roman" w:cs="Times New Roman"/>
          <w:sz w:val="28"/>
        </w:rPr>
        <w:t xml:space="preserve"> статьи 93 </w:t>
      </w:r>
      <w:r w:rsidR="00F03D00">
        <w:rPr>
          <w:rFonts w:ascii="Times New Roman" w:hAnsi="Times New Roman" w:cs="Times New Roman"/>
          <w:sz w:val="28"/>
        </w:rPr>
        <w:t xml:space="preserve">Федерального </w:t>
      </w:r>
      <w:r w:rsidR="00551318">
        <w:rPr>
          <w:rFonts w:ascii="Times New Roman" w:hAnsi="Times New Roman" w:cs="Times New Roman"/>
          <w:sz w:val="28"/>
        </w:rPr>
        <w:t>з</w:t>
      </w:r>
      <w:r w:rsidRPr="008B1D6B">
        <w:rPr>
          <w:rFonts w:ascii="Times New Roman" w:hAnsi="Times New Roman" w:cs="Times New Roman"/>
          <w:sz w:val="28"/>
        </w:rPr>
        <w:t>акона от 05.04.2013 №44-ФЗ «О контрактной системе</w:t>
      </w:r>
      <w:r>
        <w:rPr>
          <w:rFonts w:ascii="Times New Roman" w:hAnsi="Times New Roman" w:cs="Times New Roman"/>
          <w:sz w:val="28"/>
        </w:rPr>
        <w:t xml:space="preserve"> в сфере закупок товаров, работ, услуг для обеспечения государственных и муниципальных нужд</w:t>
      </w:r>
      <w:r w:rsidR="00F03D0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(не более 3,5% от совок</w:t>
      </w:r>
      <w:r w:rsidR="00551318">
        <w:rPr>
          <w:rFonts w:ascii="Times New Roman" w:hAnsi="Times New Roman" w:cs="Times New Roman"/>
          <w:sz w:val="28"/>
        </w:rPr>
        <w:t>упного годового объема закупок);</w:t>
      </w:r>
    </w:p>
    <w:p w:rsidR="008B1D6B" w:rsidRPr="008B1D6B" w:rsidRDefault="008B1D6B" w:rsidP="008B1D6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2.2. </w:t>
      </w:r>
      <w:r w:rsidRPr="008B1D6B">
        <w:rPr>
          <w:rFonts w:ascii="Times New Roman" w:hAnsi="Times New Roman" w:cs="Times New Roman"/>
          <w:sz w:val="28"/>
        </w:rPr>
        <w:t xml:space="preserve"> по пункту </w:t>
      </w:r>
      <w:r>
        <w:rPr>
          <w:rFonts w:ascii="Times New Roman" w:hAnsi="Times New Roman" w:cs="Times New Roman"/>
          <w:sz w:val="28"/>
        </w:rPr>
        <w:t>5</w:t>
      </w:r>
      <w:r w:rsidRPr="008B1D6B">
        <w:rPr>
          <w:rFonts w:ascii="Times New Roman" w:hAnsi="Times New Roman" w:cs="Times New Roman"/>
          <w:sz w:val="28"/>
        </w:rPr>
        <w:t xml:space="preserve"> части </w:t>
      </w:r>
      <w:r>
        <w:rPr>
          <w:rFonts w:ascii="Times New Roman" w:hAnsi="Times New Roman" w:cs="Times New Roman"/>
          <w:sz w:val="28"/>
        </w:rPr>
        <w:t>1</w:t>
      </w:r>
      <w:r w:rsidRPr="008B1D6B">
        <w:rPr>
          <w:rFonts w:ascii="Times New Roman" w:hAnsi="Times New Roman" w:cs="Times New Roman"/>
          <w:sz w:val="28"/>
        </w:rPr>
        <w:t xml:space="preserve"> статьи 93 </w:t>
      </w:r>
      <w:r w:rsidR="00F03D00">
        <w:rPr>
          <w:rFonts w:ascii="Times New Roman" w:hAnsi="Times New Roman" w:cs="Times New Roman"/>
          <w:sz w:val="28"/>
        </w:rPr>
        <w:t xml:space="preserve">Федерального </w:t>
      </w:r>
      <w:r w:rsidR="00551318">
        <w:rPr>
          <w:rFonts w:ascii="Times New Roman" w:hAnsi="Times New Roman" w:cs="Times New Roman"/>
          <w:sz w:val="28"/>
        </w:rPr>
        <w:t>з</w:t>
      </w:r>
      <w:r w:rsidRPr="008B1D6B">
        <w:rPr>
          <w:rFonts w:ascii="Times New Roman" w:hAnsi="Times New Roman" w:cs="Times New Roman"/>
          <w:sz w:val="28"/>
        </w:rPr>
        <w:t>акона от 05.04.2013 №44-ФЗ «О контрактной системе</w:t>
      </w:r>
      <w:r>
        <w:rPr>
          <w:rFonts w:ascii="Times New Roman" w:hAnsi="Times New Roman" w:cs="Times New Roman"/>
          <w:sz w:val="28"/>
        </w:rPr>
        <w:t xml:space="preserve"> в сфере закупок товаров, работ, услуг для обеспечения государственных и муниципальных нужд (не более 35% от </w:t>
      </w:r>
      <w:r>
        <w:rPr>
          <w:rFonts w:ascii="Times New Roman" w:hAnsi="Times New Roman" w:cs="Times New Roman"/>
          <w:sz w:val="28"/>
        </w:rPr>
        <w:lastRenderedPageBreak/>
        <w:t>совокупного годового объема закупок) в пользу проведения электронного аукциона.</w:t>
      </w:r>
    </w:p>
    <w:p w:rsidR="00BB6369" w:rsidRDefault="00BB6369" w:rsidP="00133EE5">
      <w:pPr>
        <w:spacing w:after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1D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Настоящее распоряжение  вступает в силу с момента его подписания</w:t>
      </w:r>
      <w:r w:rsidR="00676C1F">
        <w:rPr>
          <w:rFonts w:ascii="Times New Roman" w:eastAsia="Times New Roman" w:hAnsi="Times New Roman" w:cs="Times New Roman"/>
          <w:sz w:val="28"/>
          <w:szCs w:val="28"/>
        </w:rPr>
        <w:t xml:space="preserve"> и подлежит</w:t>
      </w:r>
      <w:r w:rsidRPr="005C6580">
        <w:rPr>
          <w:rFonts w:cs="Times New Roman"/>
          <w:sz w:val="28"/>
          <w:lang w:bidi="ru-RU"/>
        </w:rPr>
        <w:t xml:space="preserve"> </w:t>
      </w:r>
      <w:r w:rsidRPr="00676C1F">
        <w:rPr>
          <w:rFonts w:ascii="Times New Roman" w:hAnsi="Times New Roman" w:cs="Times New Roman"/>
          <w:sz w:val="28"/>
          <w:lang w:bidi="ru-RU"/>
        </w:rPr>
        <w:t>размещению на официальном сайте</w:t>
      </w:r>
      <w:r w:rsidR="008B1D6B">
        <w:rPr>
          <w:rFonts w:ascii="Times New Roman" w:hAnsi="Times New Roman" w:cs="Times New Roman"/>
          <w:sz w:val="28"/>
          <w:lang w:bidi="ru-RU"/>
        </w:rPr>
        <w:t xml:space="preserve"> администрации</w:t>
      </w:r>
      <w:r w:rsidRPr="00676C1F">
        <w:rPr>
          <w:rFonts w:ascii="Times New Roman" w:hAnsi="Times New Roman" w:cs="Times New Roman"/>
          <w:sz w:val="28"/>
          <w:lang w:bidi="ru-RU"/>
        </w:rPr>
        <w:t xml:space="preserve">  муниципального образования «Мелекесский район» в информационно-телекоммуникационной сети Интернет.</w:t>
      </w:r>
    </w:p>
    <w:p w:rsidR="00133EE5" w:rsidRPr="00133EE5" w:rsidRDefault="00133EE5" w:rsidP="00133EE5">
      <w:pPr>
        <w:pStyle w:val="a9"/>
        <w:spacing w:after="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8B1D6B">
        <w:rPr>
          <w:rFonts w:eastAsia="Times New Roman" w:cs="Times New Roman"/>
          <w:sz w:val="28"/>
        </w:rPr>
        <w:t>4</w:t>
      </w:r>
      <w:r>
        <w:rPr>
          <w:rFonts w:eastAsia="Times New Roman" w:cs="Times New Roman"/>
          <w:sz w:val="28"/>
        </w:rPr>
        <w:t>.</w:t>
      </w:r>
      <w:r w:rsidR="00551318">
        <w:rPr>
          <w:rFonts w:eastAsia="Times New Roman" w:cs="Times New Roman"/>
          <w:sz w:val="28"/>
        </w:rPr>
        <w:t xml:space="preserve"> </w:t>
      </w:r>
      <w:r w:rsidRPr="000A6F13">
        <w:rPr>
          <w:rFonts w:eastAsia="Times New Roman" w:cs="Times New Roman"/>
          <w:sz w:val="28"/>
        </w:rPr>
        <w:t xml:space="preserve">С момента вступления в силу настоящего </w:t>
      </w:r>
      <w:r>
        <w:rPr>
          <w:rFonts w:eastAsia="Times New Roman" w:cs="Times New Roman"/>
          <w:sz w:val="28"/>
        </w:rPr>
        <w:t>распоряжения</w:t>
      </w:r>
      <w:r w:rsidRPr="000A6F13">
        <w:rPr>
          <w:rFonts w:eastAsia="Times New Roman" w:cs="Times New Roman"/>
          <w:sz w:val="28"/>
        </w:rPr>
        <w:t xml:space="preserve">, признать утратившим силу </w:t>
      </w:r>
      <w:r>
        <w:rPr>
          <w:rFonts w:eastAsia="Times New Roman" w:cs="Times New Roman"/>
          <w:sz w:val="28"/>
        </w:rPr>
        <w:t>распоряжение</w:t>
      </w:r>
      <w:r w:rsidRPr="000A6F13">
        <w:rPr>
          <w:rFonts w:eastAsia="Times New Roman" w:cs="Times New Roman"/>
          <w:sz w:val="28"/>
        </w:rPr>
        <w:t xml:space="preserve"> администрации </w:t>
      </w:r>
      <w:r w:rsidR="008B1D6B">
        <w:rPr>
          <w:rFonts w:eastAsia="Times New Roman" w:cs="Times New Roman"/>
          <w:sz w:val="28"/>
        </w:rPr>
        <w:t xml:space="preserve">муниципального образования «Мелекесский район» Ульяновской области </w:t>
      </w:r>
      <w:r w:rsidRPr="000A6F13">
        <w:rPr>
          <w:rFonts w:eastAsia="Times New Roman" w:cs="Times New Roman"/>
          <w:sz w:val="28"/>
        </w:rPr>
        <w:t xml:space="preserve">от </w:t>
      </w:r>
      <w:r w:rsidR="00292E28">
        <w:rPr>
          <w:rFonts w:eastAsia="Times New Roman" w:cs="Times New Roman"/>
          <w:sz w:val="28"/>
        </w:rPr>
        <w:t>09</w:t>
      </w:r>
      <w:r>
        <w:rPr>
          <w:rFonts w:eastAsia="Times New Roman" w:cs="Times New Roman"/>
          <w:sz w:val="28"/>
        </w:rPr>
        <w:t>.0</w:t>
      </w:r>
      <w:r w:rsidR="00292E28">
        <w:rPr>
          <w:rFonts w:eastAsia="Times New Roman" w:cs="Times New Roman"/>
          <w:sz w:val="28"/>
        </w:rPr>
        <w:t>1</w:t>
      </w:r>
      <w:r>
        <w:rPr>
          <w:rFonts w:eastAsia="Times New Roman" w:cs="Times New Roman"/>
          <w:sz w:val="28"/>
        </w:rPr>
        <w:t>.201</w:t>
      </w:r>
      <w:r w:rsidR="00292E28">
        <w:rPr>
          <w:rFonts w:eastAsia="Times New Roman" w:cs="Times New Roman"/>
          <w:sz w:val="28"/>
        </w:rPr>
        <w:t>8</w:t>
      </w:r>
      <w:r w:rsidRPr="000A6F13">
        <w:rPr>
          <w:rFonts w:eastAsia="Times New Roman" w:cs="Times New Roman"/>
          <w:sz w:val="28"/>
        </w:rPr>
        <w:t xml:space="preserve"> №</w:t>
      </w:r>
      <w:r>
        <w:rPr>
          <w:rFonts w:eastAsia="Times New Roman" w:cs="Times New Roman"/>
          <w:sz w:val="28"/>
        </w:rPr>
        <w:t>1-р</w:t>
      </w:r>
      <w:r w:rsidRPr="000A6F13">
        <w:rPr>
          <w:rFonts w:eastAsia="Times New Roman" w:cs="Times New Roman"/>
          <w:sz w:val="28"/>
        </w:rPr>
        <w:t xml:space="preserve"> «</w:t>
      </w:r>
      <w:r w:rsidRPr="00133EE5">
        <w:rPr>
          <w:rFonts w:cs="Times New Roman"/>
          <w:sz w:val="28"/>
        </w:rPr>
        <w:t>О снижении объема закупок у единственного поставщика</w:t>
      </w:r>
      <w:r>
        <w:rPr>
          <w:rFonts w:cs="Times New Roman"/>
          <w:sz w:val="28"/>
        </w:rPr>
        <w:t>».</w:t>
      </w:r>
    </w:p>
    <w:p w:rsidR="00133EE5" w:rsidRDefault="00BB6369" w:rsidP="00133EE5">
      <w:pPr>
        <w:pStyle w:val="a9"/>
        <w:jc w:val="both"/>
        <w:rPr>
          <w:rFonts w:cs="Times New Roman"/>
          <w:sz w:val="28"/>
          <w:lang w:bidi="ru-RU"/>
        </w:rPr>
      </w:pPr>
      <w:r>
        <w:rPr>
          <w:rFonts w:eastAsia="Times New Roman" w:cs="Times New Roman"/>
          <w:sz w:val="28"/>
        </w:rPr>
        <w:tab/>
      </w:r>
      <w:r w:rsidR="008B1D6B">
        <w:rPr>
          <w:rFonts w:eastAsia="Times New Roman" w:cs="Times New Roman"/>
          <w:sz w:val="28"/>
        </w:rPr>
        <w:t>5</w:t>
      </w:r>
      <w:r>
        <w:rPr>
          <w:rFonts w:eastAsia="Times New Roman" w:cs="Times New Roman"/>
          <w:sz w:val="28"/>
        </w:rPr>
        <w:t xml:space="preserve">. </w:t>
      </w:r>
      <w:proofErr w:type="gramStart"/>
      <w:r>
        <w:rPr>
          <w:rFonts w:cs="Times New Roman"/>
          <w:sz w:val="28"/>
          <w:lang w:bidi="ru-RU"/>
        </w:rPr>
        <w:t>Контроль за</w:t>
      </w:r>
      <w:proofErr w:type="gramEnd"/>
      <w:r>
        <w:rPr>
          <w:rFonts w:cs="Times New Roman"/>
          <w:sz w:val="28"/>
          <w:lang w:bidi="ru-RU"/>
        </w:rPr>
        <w:t xml:space="preserve"> исполнением настоящего </w:t>
      </w:r>
      <w:r w:rsidR="00133EE5">
        <w:rPr>
          <w:rFonts w:cs="Times New Roman"/>
          <w:sz w:val="28"/>
          <w:lang w:bidi="ru-RU"/>
        </w:rPr>
        <w:t>распоряжения</w:t>
      </w:r>
      <w:r>
        <w:rPr>
          <w:rFonts w:cs="Times New Roman"/>
          <w:sz w:val="28"/>
          <w:lang w:bidi="ru-RU"/>
        </w:rPr>
        <w:t xml:space="preserve"> </w:t>
      </w:r>
      <w:r w:rsidR="00292E28">
        <w:rPr>
          <w:rFonts w:cs="Times New Roman"/>
          <w:sz w:val="28"/>
          <w:lang w:bidi="ru-RU"/>
        </w:rPr>
        <w:t xml:space="preserve">и обеспечение координации действий муниципальных заказчиков возложить на </w:t>
      </w:r>
      <w:r w:rsidR="00B73364">
        <w:rPr>
          <w:rFonts w:cs="Times New Roman"/>
          <w:sz w:val="28"/>
          <w:lang w:bidi="ru-RU"/>
        </w:rPr>
        <w:t xml:space="preserve">начальника </w:t>
      </w:r>
      <w:r w:rsidR="00292E28">
        <w:rPr>
          <w:rFonts w:cs="Times New Roman"/>
          <w:sz w:val="28"/>
          <w:lang w:bidi="ru-RU"/>
        </w:rPr>
        <w:t>отдел</w:t>
      </w:r>
      <w:r w:rsidR="00B73364">
        <w:rPr>
          <w:rFonts w:cs="Times New Roman"/>
          <w:sz w:val="28"/>
          <w:lang w:bidi="ru-RU"/>
        </w:rPr>
        <w:t>а</w:t>
      </w:r>
      <w:r w:rsidR="00292E28">
        <w:rPr>
          <w:rFonts w:cs="Times New Roman"/>
          <w:sz w:val="28"/>
          <w:lang w:bidi="ru-RU"/>
        </w:rPr>
        <w:t xml:space="preserve"> муниципальных закупок и проектного развития управления экономики администрации</w:t>
      </w:r>
      <w:r w:rsidR="00292E28" w:rsidRPr="00292E28">
        <w:rPr>
          <w:rFonts w:eastAsia="Times New Roman" w:cs="Times New Roman"/>
          <w:sz w:val="28"/>
        </w:rPr>
        <w:t xml:space="preserve"> </w:t>
      </w:r>
      <w:r w:rsidR="00292E28">
        <w:rPr>
          <w:rFonts w:eastAsia="Times New Roman" w:cs="Times New Roman"/>
          <w:sz w:val="28"/>
        </w:rPr>
        <w:t>муниципального образования «Мелекесский район» Ульяновской области</w:t>
      </w:r>
      <w:r w:rsidR="00B73364">
        <w:rPr>
          <w:rFonts w:eastAsia="Times New Roman" w:cs="Times New Roman"/>
          <w:sz w:val="28"/>
        </w:rPr>
        <w:t xml:space="preserve"> Сычеву Ольгу Константиновну</w:t>
      </w:r>
      <w:r w:rsidR="00133EE5" w:rsidRPr="000A6F13">
        <w:rPr>
          <w:rFonts w:cs="Times New Roman"/>
          <w:sz w:val="28"/>
          <w:lang w:bidi="ru-RU"/>
        </w:rPr>
        <w:t>.</w:t>
      </w:r>
    </w:p>
    <w:p w:rsidR="00890E5F" w:rsidRDefault="00890E5F" w:rsidP="00AD3A6D">
      <w:pPr>
        <w:pStyle w:val="a3"/>
        <w:spacing w:after="0"/>
        <w:ind w:firstLine="709"/>
        <w:jc w:val="both"/>
      </w:pPr>
    </w:p>
    <w:p w:rsidR="00890E5F" w:rsidRDefault="00890E5F" w:rsidP="00CF07E4">
      <w:pPr>
        <w:pStyle w:val="a3"/>
        <w:spacing w:after="0"/>
        <w:ind w:firstLine="709"/>
        <w:jc w:val="both"/>
      </w:pPr>
    </w:p>
    <w:p w:rsidR="00676C1F" w:rsidRDefault="00415AAD" w:rsidP="00AD3A6D">
      <w:pPr>
        <w:pStyle w:val="a3"/>
        <w:spacing w:after="0"/>
        <w:jc w:val="both"/>
      </w:pPr>
      <w:r>
        <w:rPr>
          <w:sz w:val="28"/>
        </w:rPr>
        <w:t xml:space="preserve">Глава администрации                                                                     </w:t>
      </w:r>
      <w:proofErr w:type="spellStart"/>
      <w:r w:rsidR="00133EE5">
        <w:rPr>
          <w:sz w:val="28"/>
        </w:rPr>
        <w:t>С.А.Сандрюков</w:t>
      </w:r>
      <w:proofErr w:type="spellEnd"/>
    </w:p>
    <w:p w:rsidR="00676C1F" w:rsidRDefault="00676C1F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292E28" w:rsidRDefault="00292E28" w:rsidP="00AD3A6D">
      <w:pPr>
        <w:pStyle w:val="a3"/>
        <w:spacing w:after="0"/>
        <w:jc w:val="both"/>
      </w:pPr>
    </w:p>
    <w:p w:rsidR="00D26F4B" w:rsidRPr="00D26F4B" w:rsidRDefault="00D26F4B" w:rsidP="00D26F4B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4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26F4B" w:rsidRPr="00D26F4B" w:rsidRDefault="00D26F4B" w:rsidP="00D26F4B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4B" w:rsidRPr="00D26F4B" w:rsidRDefault="00D26F4B" w:rsidP="00261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6F4B">
        <w:rPr>
          <w:rFonts w:ascii="Times New Roman" w:hAnsi="Times New Roman" w:cs="Times New Roman"/>
          <w:sz w:val="28"/>
          <w:szCs w:val="28"/>
        </w:rPr>
        <w:t>к распоряжению администрации муниципального образования «Мелекесский район»</w:t>
      </w:r>
      <w:r w:rsidRPr="00D26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6F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6F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D26F4B">
        <w:rPr>
          <w:rFonts w:ascii="Times New Roman" w:hAnsi="Times New Roman" w:cs="Times New Roman"/>
          <w:sz w:val="28"/>
          <w:szCs w:val="28"/>
        </w:rPr>
        <w:t>№_______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D26F4B">
        <w:rPr>
          <w:rFonts w:ascii="Times New Roman" w:hAnsi="Times New Roman" w:cs="Times New Roman"/>
          <w:sz w:val="28"/>
        </w:rPr>
        <w:t>«</w:t>
      </w:r>
      <w:proofErr w:type="gramStart"/>
      <w:r w:rsidRPr="00D26F4B">
        <w:rPr>
          <w:rFonts w:ascii="Times New Roman" w:hAnsi="Times New Roman" w:cs="Times New Roman"/>
          <w:sz w:val="28"/>
        </w:rPr>
        <w:t>О</w:t>
      </w:r>
      <w:proofErr w:type="gramEnd"/>
      <w:r w:rsidRPr="00D26F4B">
        <w:rPr>
          <w:rFonts w:ascii="Times New Roman" w:hAnsi="Times New Roman" w:cs="Times New Roman"/>
          <w:sz w:val="28"/>
        </w:rPr>
        <w:t xml:space="preserve"> снижении объема закупок у единственного поставщика»</w:t>
      </w:r>
    </w:p>
    <w:p w:rsidR="00D26F4B" w:rsidRPr="00D26F4B" w:rsidRDefault="00D26F4B" w:rsidP="00D26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26F4B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D26F4B">
        <w:rPr>
          <w:rFonts w:ascii="Times New Roman" w:hAnsi="Times New Roman" w:cs="Times New Roman"/>
          <w:sz w:val="28"/>
          <w:szCs w:val="28"/>
        </w:rPr>
        <w:t xml:space="preserve">: </w:t>
      </w:r>
      <w:r w:rsidRPr="00D26F4B">
        <w:rPr>
          <w:rFonts w:ascii="Times New Roman" w:hAnsi="Times New Roman" w:cs="Times New Roman"/>
          <w:sz w:val="28"/>
          <w:szCs w:val="28"/>
          <w:u w:val="single"/>
        </w:rPr>
        <w:t>отделом муниципальных закупок и проектного развития управления экономики</w:t>
      </w:r>
    </w:p>
    <w:p w:rsidR="00D26F4B" w:rsidRPr="00D26F4B" w:rsidRDefault="00D26F4B" w:rsidP="00D26F4B">
      <w:pPr>
        <w:jc w:val="center"/>
        <w:rPr>
          <w:rFonts w:ascii="Times New Roman" w:hAnsi="Times New Roman" w:cs="Times New Roman"/>
          <w:sz w:val="20"/>
          <w:szCs w:val="20"/>
        </w:rPr>
      </w:pPr>
      <w:r w:rsidRPr="00D26F4B">
        <w:rPr>
          <w:rFonts w:ascii="Times New Roman" w:hAnsi="Times New Roman" w:cs="Times New Roman"/>
          <w:sz w:val="20"/>
          <w:szCs w:val="20"/>
        </w:rPr>
        <w:t xml:space="preserve">                      (наименование структурного подразделения, функционального (отраслевого) органа                          администрации муниципального образования «Мелекесский район»)</w:t>
      </w:r>
    </w:p>
    <w:p w:rsidR="00D26F4B" w:rsidRPr="00D26F4B" w:rsidRDefault="00D26F4B" w:rsidP="00D26F4B">
      <w:pPr>
        <w:ind w:left="1620" w:hanging="1620"/>
        <w:rPr>
          <w:rFonts w:ascii="Times New Roman" w:hAnsi="Times New Roman" w:cs="Times New Roman"/>
          <w:b/>
          <w:sz w:val="28"/>
          <w:szCs w:val="28"/>
        </w:rPr>
      </w:pPr>
    </w:p>
    <w:p w:rsidR="00D26F4B" w:rsidRPr="00D26F4B" w:rsidRDefault="00D26F4B" w:rsidP="00D26F4B">
      <w:pPr>
        <w:spacing w:after="0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D26F4B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235"/>
        <w:gridCol w:w="3118"/>
        <w:gridCol w:w="2464"/>
        <w:gridCol w:w="1930"/>
      </w:tblGrid>
      <w:tr w:rsidR="00D26F4B" w:rsidTr="00DC7D30">
        <w:trPr>
          <w:trHeight w:val="559"/>
        </w:trPr>
        <w:tc>
          <w:tcPr>
            <w:tcW w:w="2235" w:type="dxa"/>
            <w:vAlign w:val="center"/>
          </w:tcPr>
          <w:p w:rsidR="00D26F4B" w:rsidRPr="00D26F4B" w:rsidRDefault="00D26F4B" w:rsidP="00D26F4B">
            <w:pPr>
              <w:tabs>
                <w:tab w:val="left" w:pos="2977"/>
              </w:tabs>
              <w:snapToGrid w:val="0"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4B">
              <w:rPr>
                <w:rFonts w:ascii="Times New Roman" w:hAnsi="Times New Roman" w:cs="Times New Roman"/>
                <w:sz w:val="24"/>
                <w:szCs w:val="24"/>
              </w:rPr>
              <w:t>Фамилия,  инициалы</w:t>
            </w:r>
          </w:p>
        </w:tc>
        <w:tc>
          <w:tcPr>
            <w:tcW w:w="3118" w:type="dxa"/>
            <w:vAlign w:val="center"/>
          </w:tcPr>
          <w:p w:rsidR="00D26F4B" w:rsidRPr="00D26F4B" w:rsidRDefault="00D26F4B" w:rsidP="00D26F4B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64" w:type="dxa"/>
            <w:vAlign w:val="center"/>
          </w:tcPr>
          <w:p w:rsidR="00D26F4B" w:rsidRPr="00D26F4B" w:rsidRDefault="00D26F4B" w:rsidP="00D26F4B">
            <w:pPr>
              <w:snapToGrid w:val="0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30" w:type="dxa"/>
            <w:vAlign w:val="center"/>
          </w:tcPr>
          <w:p w:rsidR="00D26F4B" w:rsidRPr="00D26F4B" w:rsidRDefault="00D26F4B" w:rsidP="00D26F4B">
            <w:pPr>
              <w:snapToGrid w:val="0"/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26F4B" w:rsidTr="00DC7D30">
        <w:trPr>
          <w:trHeight w:val="83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 Л.А.</w:t>
            </w:r>
          </w:p>
        </w:tc>
        <w:tc>
          <w:tcPr>
            <w:tcW w:w="3118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B7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336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</w:t>
            </w:r>
          </w:p>
        </w:tc>
        <w:tc>
          <w:tcPr>
            <w:tcW w:w="2464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4B" w:rsidTr="00DC7D30">
        <w:trPr>
          <w:trHeight w:val="8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А.В.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</w:t>
            </w:r>
          </w:p>
        </w:tc>
        <w:tc>
          <w:tcPr>
            <w:tcW w:w="2464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4B" w:rsidTr="00DC7D30">
        <w:trPr>
          <w:trHeight w:val="4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118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464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4B" w:rsidTr="00DC7D30">
        <w:trPr>
          <w:trHeight w:val="4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Е.Н.</w:t>
            </w:r>
          </w:p>
        </w:tc>
        <w:tc>
          <w:tcPr>
            <w:tcW w:w="3118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</w:tc>
        <w:tc>
          <w:tcPr>
            <w:tcW w:w="2464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4B" w:rsidTr="00DC7D30">
        <w:trPr>
          <w:trHeight w:val="475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О.К.</w:t>
            </w:r>
          </w:p>
        </w:tc>
        <w:tc>
          <w:tcPr>
            <w:tcW w:w="3118" w:type="dxa"/>
            <w:vAlign w:val="center"/>
          </w:tcPr>
          <w:p w:rsidR="00D26F4B" w:rsidRDefault="00D26F4B" w:rsidP="00B1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закупок и проектного развития управления э</w:t>
            </w:r>
            <w:r w:rsidR="00B146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ономики</w:t>
            </w:r>
          </w:p>
        </w:tc>
        <w:tc>
          <w:tcPr>
            <w:tcW w:w="2464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D26F4B" w:rsidRDefault="00D26F4B" w:rsidP="00D2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F4B" w:rsidRPr="00D26F4B" w:rsidRDefault="00D26F4B" w:rsidP="00D26F4B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B73364" w:rsidRDefault="00B73364" w:rsidP="00D26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3364" w:rsidRDefault="00B73364" w:rsidP="00D26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3364" w:rsidRDefault="00B73364" w:rsidP="00D26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3364" w:rsidRDefault="00B73364" w:rsidP="00D26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3364" w:rsidRDefault="00B73364" w:rsidP="00D26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6F4B" w:rsidRPr="00D26F4B" w:rsidRDefault="00D26F4B" w:rsidP="00D26F4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D58">
        <w:rPr>
          <w:rFonts w:ascii="Times New Roman" w:hAnsi="Times New Roman" w:cs="Times New Roman"/>
          <w:sz w:val="26"/>
          <w:szCs w:val="26"/>
        </w:rPr>
        <w:t>Исполнитель:</w:t>
      </w:r>
      <w:r w:rsidRPr="00261D58">
        <w:rPr>
          <w:rFonts w:ascii="Times New Roman" w:hAnsi="Times New Roman"/>
          <w:sz w:val="26"/>
          <w:szCs w:val="26"/>
        </w:rPr>
        <w:t xml:space="preserve"> </w:t>
      </w:r>
      <w:r w:rsidRPr="00261D58">
        <w:rPr>
          <w:rFonts w:ascii="Times New Roman" w:hAnsi="Times New Roman"/>
          <w:sz w:val="26"/>
          <w:szCs w:val="26"/>
          <w:u w:val="single"/>
        </w:rPr>
        <w:t>Главный специалист отдела муниципальных закупок и проектного развития управления экономики</w:t>
      </w:r>
      <w:r w:rsidR="00261D58" w:rsidRPr="00261D5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61D58">
        <w:rPr>
          <w:rFonts w:ascii="Times New Roman" w:hAnsi="Times New Roman"/>
          <w:sz w:val="26"/>
          <w:szCs w:val="26"/>
          <w:u w:val="single"/>
        </w:rPr>
        <w:t>Климина Наталья Николаевна, тел.2-63-07</w:t>
      </w:r>
      <w:r w:rsidRPr="002D2DF0">
        <w:rPr>
          <w:rFonts w:ascii="Times New Roman" w:hAnsi="Times New Roman"/>
          <w:sz w:val="24"/>
          <w:szCs w:val="24"/>
        </w:rPr>
        <w:t xml:space="preserve">   </w:t>
      </w:r>
      <w:r w:rsidRPr="00D26F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</w:p>
    <w:p w:rsidR="00D26F4B" w:rsidRPr="00D26F4B" w:rsidRDefault="00D26F4B" w:rsidP="00D26F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F4B">
        <w:rPr>
          <w:rFonts w:ascii="Times New Roman" w:hAnsi="Times New Roman" w:cs="Times New Roman"/>
          <w:sz w:val="20"/>
          <w:szCs w:val="20"/>
        </w:rPr>
        <w:t xml:space="preserve">                                                 (фамилия, имя, отчество, должность, номер телефона, подпись)</w:t>
      </w:r>
    </w:p>
    <w:p w:rsidR="00D26F4B" w:rsidRPr="00D26F4B" w:rsidRDefault="00D26F4B" w:rsidP="00D26F4B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D26F4B" w:rsidRPr="00D26F4B" w:rsidRDefault="00D26F4B" w:rsidP="00D26F4B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B73364" w:rsidRDefault="00B73364" w:rsidP="00261D58">
      <w:pPr>
        <w:jc w:val="center"/>
        <w:rPr>
          <w:rFonts w:ascii="Times New Roman" w:hAnsi="Times New Roman" w:cs="Times New Roman"/>
          <w:b/>
        </w:rPr>
      </w:pPr>
    </w:p>
    <w:p w:rsidR="00261D58" w:rsidRPr="00261D58" w:rsidRDefault="00261D58" w:rsidP="00261D58">
      <w:pPr>
        <w:jc w:val="center"/>
        <w:rPr>
          <w:rFonts w:ascii="Times New Roman" w:hAnsi="Times New Roman" w:cs="Times New Roman"/>
          <w:b/>
        </w:rPr>
      </w:pPr>
      <w:r w:rsidRPr="00261D58">
        <w:rPr>
          <w:rFonts w:ascii="Times New Roman" w:hAnsi="Times New Roman" w:cs="Times New Roman"/>
          <w:b/>
        </w:rPr>
        <w:lastRenderedPageBreak/>
        <w:t>ЛИСТ РАССЫЛКИ</w:t>
      </w:r>
    </w:p>
    <w:p w:rsidR="00261D58" w:rsidRPr="00261D58" w:rsidRDefault="00261D58" w:rsidP="00261D58">
      <w:pPr>
        <w:jc w:val="center"/>
        <w:rPr>
          <w:rFonts w:ascii="Times New Roman" w:hAnsi="Times New Roman" w:cs="Times New Roman"/>
          <w:b/>
        </w:rPr>
      </w:pPr>
    </w:p>
    <w:p w:rsidR="00261D58" w:rsidRPr="00261D58" w:rsidRDefault="00261D58" w:rsidP="00261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61D58">
        <w:rPr>
          <w:rFonts w:ascii="Times New Roman" w:hAnsi="Times New Roman" w:cs="Times New Roman"/>
        </w:rPr>
        <w:t>аспоряжения администрации муниципального образования «Мелекесский район»</w:t>
      </w:r>
    </w:p>
    <w:p w:rsidR="00261D58" w:rsidRPr="00261D58" w:rsidRDefault="00261D58" w:rsidP="00261D58">
      <w:pPr>
        <w:jc w:val="both"/>
        <w:rPr>
          <w:rFonts w:ascii="Times New Roman" w:hAnsi="Times New Roman" w:cs="Times New Roman"/>
        </w:rPr>
      </w:pPr>
      <w:r w:rsidRPr="00261D58">
        <w:rPr>
          <w:rFonts w:ascii="Times New Roman" w:hAnsi="Times New Roman" w:cs="Times New Roman"/>
        </w:rPr>
        <w:t>№__</w:t>
      </w:r>
      <w:r>
        <w:rPr>
          <w:rFonts w:ascii="Times New Roman" w:hAnsi="Times New Roman" w:cs="Times New Roman"/>
        </w:rPr>
        <w:t>____</w:t>
      </w:r>
      <w:r w:rsidRPr="00261D58">
        <w:rPr>
          <w:rFonts w:ascii="Times New Roman" w:hAnsi="Times New Roman" w:cs="Times New Roman"/>
        </w:rPr>
        <w:t>___ от______________________________________________________________________</w:t>
      </w:r>
    </w:p>
    <w:p w:rsidR="00261D58" w:rsidRPr="00261D58" w:rsidRDefault="00261D58" w:rsidP="00261D58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09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992"/>
        <w:gridCol w:w="851"/>
        <w:gridCol w:w="1984"/>
        <w:gridCol w:w="1560"/>
      </w:tblGrid>
      <w:tr w:rsidR="00261D58" w:rsidRPr="00261D58" w:rsidTr="00261D58">
        <w:tc>
          <w:tcPr>
            <w:tcW w:w="4022" w:type="dxa"/>
            <w:vAlign w:val="center"/>
          </w:tcPr>
          <w:p w:rsidR="00261D58" w:rsidRPr="00261D58" w:rsidRDefault="00261D58" w:rsidP="00261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58">
              <w:rPr>
                <w:rFonts w:ascii="Times New Roman" w:hAnsi="Times New Roman" w:cs="Times New Roman"/>
                <w:b/>
              </w:rPr>
              <w:t xml:space="preserve">Адресат </w:t>
            </w:r>
          </w:p>
          <w:p w:rsidR="00261D58" w:rsidRPr="00261D58" w:rsidRDefault="00261D58" w:rsidP="00261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58">
              <w:rPr>
                <w:rFonts w:ascii="Times New Roman" w:hAnsi="Times New Roman" w:cs="Times New Roman"/>
                <w:b/>
              </w:rPr>
              <w:t>(Ф.И.О., должность;</w:t>
            </w:r>
          </w:p>
          <w:p w:rsidR="00261D58" w:rsidRPr="00261D58" w:rsidRDefault="00261D58" w:rsidP="00261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58">
              <w:rPr>
                <w:rFonts w:ascii="Times New Roman" w:hAnsi="Times New Roman" w:cs="Times New Roman"/>
                <w:b/>
              </w:rPr>
              <w:t>наименование организации)</w:t>
            </w:r>
          </w:p>
        </w:tc>
        <w:tc>
          <w:tcPr>
            <w:tcW w:w="992" w:type="dxa"/>
            <w:vAlign w:val="center"/>
          </w:tcPr>
          <w:p w:rsidR="00261D58" w:rsidRPr="00261D58" w:rsidRDefault="00261D58" w:rsidP="0026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58">
              <w:rPr>
                <w:rFonts w:ascii="Times New Roman" w:hAnsi="Times New Roman" w:cs="Times New Roman"/>
                <w:b/>
              </w:rPr>
              <w:t>Кол-во</w:t>
            </w:r>
          </w:p>
          <w:p w:rsidR="00261D58" w:rsidRPr="00261D58" w:rsidRDefault="00261D58" w:rsidP="0026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61D58">
              <w:rPr>
                <w:rFonts w:ascii="Times New Roman" w:hAnsi="Times New Roman" w:cs="Times New Roman"/>
                <w:b/>
              </w:rPr>
              <w:t>экз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261D58" w:rsidRPr="00261D58" w:rsidRDefault="00261D58" w:rsidP="0026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58">
              <w:rPr>
                <w:rFonts w:ascii="Times New Roman" w:hAnsi="Times New Roman" w:cs="Times New Roman"/>
                <w:b/>
              </w:rPr>
              <w:t>№</w:t>
            </w:r>
          </w:p>
          <w:p w:rsidR="00261D58" w:rsidRPr="00261D58" w:rsidRDefault="00261D58" w:rsidP="0026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61D58">
              <w:rPr>
                <w:rFonts w:ascii="Times New Roman" w:hAnsi="Times New Roman" w:cs="Times New Roman"/>
                <w:b/>
              </w:rPr>
              <w:t>экз</w:t>
            </w:r>
            <w:proofErr w:type="spellEnd"/>
            <w:proofErr w:type="gramEnd"/>
          </w:p>
          <w:p w:rsidR="00261D58" w:rsidRPr="00261D58" w:rsidRDefault="00261D58" w:rsidP="00261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61D58" w:rsidRPr="00261D58" w:rsidRDefault="00261D58" w:rsidP="00261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58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560" w:type="dxa"/>
          </w:tcPr>
          <w:p w:rsidR="00261D58" w:rsidRPr="00261D58" w:rsidRDefault="00261D58" w:rsidP="00261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1D58" w:rsidRPr="00261D58" w:rsidRDefault="00261D58" w:rsidP="00261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58">
              <w:rPr>
                <w:rFonts w:ascii="Times New Roman" w:hAnsi="Times New Roman" w:cs="Times New Roman"/>
                <w:b/>
              </w:rPr>
              <w:t xml:space="preserve">Отметка </w:t>
            </w:r>
          </w:p>
          <w:p w:rsidR="00261D58" w:rsidRPr="00261D58" w:rsidRDefault="00261D58" w:rsidP="00261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58">
              <w:rPr>
                <w:rFonts w:ascii="Times New Roman" w:hAnsi="Times New Roman" w:cs="Times New Roman"/>
                <w:b/>
              </w:rPr>
              <w:t>о получении</w:t>
            </w:r>
          </w:p>
          <w:p w:rsidR="00261D58" w:rsidRPr="00261D58" w:rsidRDefault="00261D58" w:rsidP="00261D58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"Мелекесский район"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Совет депутатов муниципального образования "Мелекесский район"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управление администрации муниципального образования "Мелекесский район"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администрации муниципального образования "Мелекесский район"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управлению муниципальным имуществом и земельным отношениям администрации муниципального образования "Мелекесский район";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"Управление жилищно-коммунальным хозяйством Мелекесского района";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"Районный дом культуры";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"Техническое обслуживание";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Муниципальное казенное образовательное учреждение «Средняя школа № 1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Новая Майна»;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образовательное учреждение «Средняя  школа № 2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Новая Майна»;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образовательное учреждение «Средняя школа № 1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Мулловка»;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образовательное учреждение «Средняя  школа № 2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Мулловка»;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«Средняя школа </w:t>
            </w:r>
            <w:proofErr w:type="gram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Филипповка</w:t>
            </w:r>
            <w:proofErr w:type="gram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им. Насырова С.А.»;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«Средняя школа </w:t>
            </w:r>
            <w:proofErr w:type="gram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Александровка»;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«Средняя школа с.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Рязаново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Зерносовхозская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СШ имени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М.Н.Костина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 Новоселки»;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«Средняя школа имени В.И.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Ерменеева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Сабакаево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«Средняя школа имени В.А. Маркелова </w:t>
            </w:r>
            <w:proofErr w:type="gram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Старая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Сахча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«Средняя школа </w:t>
            </w:r>
            <w:proofErr w:type="gram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Лесная Хмелевка»;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«Средняя школа с.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Тиинск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 «Средняя школа с. Никольское-на-Черемшане»;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«Средняя школа им. Я.М. Вадина п. </w:t>
            </w:r>
            <w:proofErr w:type="gram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Дивный</w:t>
            </w:r>
            <w:proofErr w:type="gram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 «Основная школа с. Слобода-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Выходцево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«Основная школа </w:t>
            </w:r>
            <w:proofErr w:type="gram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Бригадировка»;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«Основная школа </w:t>
            </w:r>
            <w:proofErr w:type="gram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Лебяжье»;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 «Основная школа с. Русский Мелекесс»;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«Основная школа </w:t>
            </w:r>
            <w:proofErr w:type="gram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Степная Васильевка»;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«Основная школа с.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Ерыклинск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«Василек»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Мулловка муниципального </w:t>
            </w: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 «Мелекесский район» Ульяновской области»;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«Яблонька» 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Мулловка муниципального образования «Мелекесский район» Ульяновской области»;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«Рябинка»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Новая Майна муниципального образования «Мелекесский район» Ульяновской области»;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«Колосок»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Новая Майна муниципального образования «Мелекесский район» Ульяновской области»;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«Тополек»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. Новая Майна муниципального образования «Мелекесский район» Ульяновской области»;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«Солнышко» п. Новоселки муниципального образования «Мелекесский район» Ульяновской области»;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«Солнышко» с.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Рязаново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«Мелекесский район» Ульяновской области»;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с.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Сабакаево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«Мелекесский район» Ульяновской области»;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Муниципальное общеобразовательное учреждение дополнительного образования «Дом детского творчества муниципального образования «Мелекесский район» Ульяновской области»;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дополнительного образования «Детско-юношеская спортивная школа муниципального образования «Мелекесский район» Ульяновской области»;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детский оздоровительно-образовательный лагерь «Звездочка»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«Управление делами»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Мулловское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культуры «Центр культуры и досуга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Мулловское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«Управление делами»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Новомайнское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«Центр культуры и досуга </w:t>
            </w: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Новомайнское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Муниципальное казенное учреждение «Техническое обслуживание»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Лебяжинское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культуры «Центр культуры и досуга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Лебяжинское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«Техническое обслуживание»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Тиинское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культуры «Центр культуры и досуга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Тиинское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«Административно-хозяйственный центр»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Рязановское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культуры «Центр культуры и досуга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Рязановское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</w:t>
            </w: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Муниципальное казенное учреждение «Техническое обеспечение администрации 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Николочеремшанского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культуры «Центр культуры и досуга муниципального образования «Николочеремшанское сельское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«Техническое обслуживание»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Старосахчинское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культуры «Центр культуры и досуга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Старосахчинское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«Техническое обслуживание»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Новоселкинское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культуры «Центр культуры и досуга муниципального образования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Новоселкинское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 Мелекесского района Ульяновской области;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Муниципальное образовательное учреждение дополнительного образования детей "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Зерносовхозская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детская школа искусств";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образовательное учреждение дополнительного образования детей "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Мулловская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детская школа искусств";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образовательное учреждение дополнительного образования детей "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Новомайнская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детская школа искусств";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образовательное учреждение дополнительного образования детей "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Рязановская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детская школа искусств"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унитарное предприятие «Очаг»;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унитарное предприятие ЖКХ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Мулловский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Новомайнские</w:t>
            </w:r>
            <w:proofErr w:type="spellEnd"/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теплосети»; 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61D58" w:rsidRPr="00261D58" w:rsidTr="00261D58">
        <w:tc>
          <w:tcPr>
            <w:tcW w:w="4022" w:type="dxa"/>
          </w:tcPr>
          <w:p w:rsidR="00261D58" w:rsidRPr="007545F0" w:rsidRDefault="00261D58" w:rsidP="00261D5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5F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«Управление сельского хозяйства Мелекесского района Ульяновской области».</w:t>
            </w:r>
          </w:p>
        </w:tc>
        <w:tc>
          <w:tcPr>
            <w:tcW w:w="992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1" w:type="dxa"/>
          </w:tcPr>
          <w:p w:rsidR="00261D58" w:rsidRPr="00261D58" w:rsidRDefault="00261D58" w:rsidP="004B08DF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</w:tcPr>
          <w:p w:rsidR="00261D58" w:rsidRPr="00261D58" w:rsidRDefault="00261D58" w:rsidP="004B08DF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261D58" w:rsidRPr="00261D58" w:rsidRDefault="00261D58" w:rsidP="00261D58">
      <w:pPr>
        <w:jc w:val="both"/>
        <w:rPr>
          <w:rFonts w:ascii="Times New Roman" w:hAnsi="Times New Roman" w:cs="Times New Roman"/>
        </w:rPr>
      </w:pPr>
    </w:p>
    <w:p w:rsidR="00261D58" w:rsidRPr="00261D58" w:rsidRDefault="00261D58" w:rsidP="00261D58">
      <w:pPr>
        <w:jc w:val="both"/>
        <w:rPr>
          <w:rFonts w:ascii="Times New Roman" w:hAnsi="Times New Roman" w:cs="Times New Roman"/>
          <w:sz w:val="20"/>
          <w:szCs w:val="20"/>
        </w:rPr>
      </w:pPr>
      <w:r w:rsidRPr="00261D58">
        <w:rPr>
          <w:rFonts w:ascii="Times New Roman" w:hAnsi="Times New Roman" w:cs="Times New Roman"/>
        </w:rPr>
        <w:t xml:space="preserve">Всего подлежит рассылке __________ экз.    </w:t>
      </w:r>
      <w:r w:rsidRPr="00261D58">
        <w:rPr>
          <w:rFonts w:ascii="Times New Roman" w:hAnsi="Times New Roman" w:cs="Times New Roman"/>
        </w:rPr>
        <w:tab/>
      </w:r>
      <w:r w:rsidRPr="00261D58">
        <w:rPr>
          <w:rFonts w:ascii="Times New Roman" w:hAnsi="Times New Roman" w:cs="Times New Roman"/>
        </w:rPr>
        <w:tab/>
      </w:r>
      <w:r w:rsidRPr="00261D58">
        <w:rPr>
          <w:rFonts w:ascii="Times New Roman" w:hAnsi="Times New Roman" w:cs="Times New Roman"/>
        </w:rPr>
        <w:tab/>
      </w:r>
      <w:r w:rsidRPr="00261D58">
        <w:rPr>
          <w:rFonts w:ascii="Times New Roman" w:hAnsi="Times New Roman" w:cs="Times New Roman"/>
        </w:rPr>
        <w:tab/>
      </w:r>
      <w:r w:rsidRPr="00261D58">
        <w:rPr>
          <w:rFonts w:ascii="Times New Roman" w:hAnsi="Times New Roman" w:cs="Times New Roman"/>
        </w:rPr>
        <w:tab/>
      </w:r>
      <w:r w:rsidRPr="00261D58">
        <w:rPr>
          <w:rFonts w:ascii="Times New Roman" w:hAnsi="Times New Roman" w:cs="Times New Roman"/>
        </w:rPr>
        <w:tab/>
      </w:r>
      <w:r w:rsidRPr="00261D58">
        <w:rPr>
          <w:rFonts w:ascii="Times New Roman" w:hAnsi="Times New Roman" w:cs="Times New Roman"/>
        </w:rPr>
        <w:tab/>
      </w:r>
      <w:r w:rsidRPr="00261D58">
        <w:rPr>
          <w:rFonts w:ascii="Times New Roman" w:hAnsi="Times New Roman" w:cs="Times New Roman"/>
        </w:rPr>
        <w:tab/>
      </w:r>
      <w:r w:rsidRPr="00261D58">
        <w:rPr>
          <w:rFonts w:ascii="Times New Roman" w:hAnsi="Times New Roman" w:cs="Times New Roman"/>
        </w:rPr>
        <w:tab/>
        <w:t xml:space="preserve">          </w:t>
      </w:r>
    </w:p>
    <w:p w:rsidR="00261D58" w:rsidRPr="00261D58" w:rsidRDefault="00261D58" w:rsidP="00261D58">
      <w:pPr>
        <w:spacing w:after="0"/>
        <w:jc w:val="both"/>
        <w:rPr>
          <w:rFonts w:ascii="Times New Roman" w:hAnsi="Times New Roman" w:cs="Times New Roman"/>
        </w:rPr>
      </w:pPr>
      <w:r w:rsidRPr="00261D58">
        <w:rPr>
          <w:rFonts w:ascii="Times New Roman" w:hAnsi="Times New Roman" w:cs="Times New Roman"/>
        </w:rPr>
        <w:t xml:space="preserve">Реестр составил </w:t>
      </w:r>
      <w:r w:rsidRPr="00261D58">
        <w:rPr>
          <w:rFonts w:ascii="Times New Roman" w:hAnsi="Times New Roman"/>
          <w:u w:val="single"/>
        </w:rPr>
        <w:t>Главный специалист отдела муниципальных закупок и проектного развития управления экономики Климина Наталья Николаевна, тел.2-63-07</w:t>
      </w:r>
    </w:p>
    <w:p w:rsidR="00261D58" w:rsidRPr="00261D58" w:rsidRDefault="00261D58" w:rsidP="00261D58">
      <w:pPr>
        <w:tabs>
          <w:tab w:val="left" w:pos="3740"/>
        </w:tabs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D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(должность, Ф.И.О., подпись, телефон)</w:t>
      </w:r>
    </w:p>
    <w:p w:rsidR="00261D58" w:rsidRDefault="00261D58" w:rsidP="00261D58">
      <w:pPr>
        <w:spacing w:line="192" w:lineRule="auto"/>
        <w:jc w:val="both"/>
        <w:rPr>
          <w:vertAlign w:val="superscript"/>
        </w:rPr>
      </w:pPr>
    </w:p>
    <w:p w:rsidR="00D26F4B" w:rsidRPr="00D26F4B" w:rsidRDefault="00D26F4B" w:rsidP="00D26F4B">
      <w:pPr>
        <w:ind w:left="1620" w:hanging="1620"/>
        <w:rPr>
          <w:rFonts w:ascii="Times New Roman" w:hAnsi="Times New Roman" w:cs="Times New Roman"/>
          <w:sz w:val="28"/>
          <w:szCs w:val="28"/>
        </w:rPr>
      </w:pPr>
    </w:p>
    <w:p w:rsidR="00D26F4B" w:rsidRDefault="00D26F4B" w:rsidP="00D26F4B">
      <w:pPr>
        <w:spacing w:line="168" w:lineRule="auto"/>
        <w:rPr>
          <w:sz w:val="24"/>
          <w:szCs w:val="24"/>
        </w:rPr>
      </w:pPr>
    </w:p>
    <w:p w:rsidR="00D26F4B" w:rsidRDefault="00D26F4B" w:rsidP="00D26F4B">
      <w:pPr>
        <w:rPr>
          <w:b/>
          <w:sz w:val="24"/>
          <w:szCs w:val="24"/>
        </w:rPr>
      </w:pPr>
    </w:p>
    <w:p w:rsidR="00D26F4B" w:rsidRDefault="00D26F4B" w:rsidP="00D26F4B">
      <w:pPr>
        <w:rPr>
          <w:b/>
          <w:sz w:val="24"/>
          <w:szCs w:val="24"/>
        </w:rPr>
      </w:pPr>
    </w:p>
    <w:p w:rsidR="00D26F4B" w:rsidRDefault="00D26F4B" w:rsidP="00D26F4B">
      <w:pPr>
        <w:rPr>
          <w:b/>
          <w:sz w:val="24"/>
          <w:szCs w:val="24"/>
        </w:rPr>
      </w:pPr>
    </w:p>
    <w:p w:rsidR="00D26F4B" w:rsidRDefault="00D26F4B" w:rsidP="00D26F4B">
      <w:pPr>
        <w:rPr>
          <w:b/>
          <w:sz w:val="24"/>
          <w:szCs w:val="24"/>
        </w:rPr>
      </w:pPr>
    </w:p>
    <w:p w:rsidR="00D26F4B" w:rsidRDefault="00D26F4B" w:rsidP="00D26F4B">
      <w:pPr>
        <w:rPr>
          <w:b/>
          <w:sz w:val="24"/>
          <w:szCs w:val="24"/>
        </w:rPr>
      </w:pPr>
    </w:p>
    <w:p w:rsidR="00D26F4B" w:rsidRDefault="00D26F4B" w:rsidP="00D26F4B">
      <w:pPr>
        <w:rPr>
          <w:b/>
          <w:sz w:val="24"/>
          <w:szCs w:val="24"/>
        </w:rPr>
      </w:pPr>
    </w:p>
    <w:p w:rsidR="00D26F4B" w:rsidRDefault="00D26F4B" w:rsidP="00D26F4B">
      <w:pPr>
        <w:rPr>
          <w:b/>
          <w:sz w:val="24"/>
          <w:szCs w:val="24"/>
        </w:rPr>
      </w:pPr>
    </w:p>
    <w:p w:rsidR="00D26F4B" w:rsidRDefault="00D26F4B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742DAE" w:rsidRDefault="00742DAE" w:rsidP="00AD3A6D">
      <w:pPr>
        <w:pStyle w:val="a3"/>
        <w:spacing w:after="0"/>
        <w:jc w:val="both"/>
      </w:pPr>
    </w:p>
    <w:p w:rsidR="00676C1F" w:rsidRPr="00E92780" w:rsidRDefault="00133EE5" w:rsidP="00676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</w:t>
      </w:r>
      <w:r w:rsidR="00676C1F">
        <w:rPr>
          <w:rFonts w:ascii="Times New Roman" w:hAnsi="Times New Roman" w:cs="Times New Roman"/>
          <w:sz w:val="20"/>
          <w:szCs w:val="20"/>
        </w:rPr>
        <w:t xml:space="preserve"> </w:t>
      </w:r>
      <w:r w:rsidR="00676C1F" w:rsidRPr="00E92780">
        <w:rPr>
          <w:rFonts w:ascii="Times New Roman" w:hAnsi="Times New Roman" w:cs="Times New Roman"/>
          <w:sz w:val="20"/>
          <w:szCs w:val="20"/>
        </w:rPr>
        <w:t xml:space="preserve"> Николаевна</w:t>
      </w:r>
      <w:r w:rsidR="00676C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Климина</w:t>
      </w:r>
    </w:p>
    <w:p w:rsidR="00676C1F" w:rsidRPr="004F6634" w:rsidRDefault="00676C1F" w:rsidP="00676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80">
        <w:rPr>
          <w:rFonts w:ascii="Times New Roman" w:hAnsi="Times New Roman" w:cs="Times New Roman"/>
          <w:sz w:val="20"/>
          <w:szCs w:val="20"/>
        </w:rPr>
        <w:t>8(84235)26307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76C1F" w:rsidRPr="004F6634" w:rsidSect="00415AAD"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90E5F"/>
    <w:rsid w:val="00030A4C"/>
    <w:rsid w:val="000659F7"/>
    <w:rsid w:val="000C144D"/>
    <w:rsid w:val="000D6DDB"/>
    <w:rsid w:val="001017C4"/>
    <w:rsid w:val="00127A3E"/>
    <w:rsid w:val="00133EE5"/>
    <w:rsid w:val="00143255"/>
    <w:rsid w:val="00196801"/>
    <w:rsid w:val="001F2128"/>
    <w:rsid w:val="00216170"/>
    <w:rsid w:val="00233241"/>
    <w:rsid w:val="00261D58"/>
    <w:rsid w:val="002640BB"/>
    <w:rsid w:val="002879AE"/>
    <w:rsid w:val="00292E28"/>
    <w:rsid w:val="002C5FE9"/>
    <w:rsid w:val="002E6B3D"/>
    <w:rsid w:val="003E5E5B"/>
    <w:rsid w:val="0040377A"/>
    <w:rsid w:val="0041314B"/>
    <w:rsid w:val="00415AAD"/>
    <w:rsid w:val="004E2C43"/>
    <w:rsid w:val="004F5B7A"/>
    <w:rsid w:val="004F7826"/>
    <w:rsid w:val="0053586F"/>
    <w:rsid w:val="00551318"/>
    <w:rsid w:val="005953DD"/>
    <w:rsid w:val="005B1020"/>
    <w:rsid w:val="00616DB7"/>
    <w:rsid w:val="0066786F"/>
    <w:rsid w:val="00676C1F"/>
    <w:rsid w:val="00680BE4"/>
    <w:rsid w:val="006B2CC5"/>
    <w:rsid w:val="006E49E2"/>
    <w:rsid w:val="00742DAE"/>
    <w:rsid w:val="007954A9"/>
    <w:rsid w:val="00890E5F"/>
    <w:rsid w:val="008B1D6B"/>
    <w:rsid w:val="0098432D"/>
    <w:rsid w:val="00996228"/>
    <w:rsid w:val="009A604D"/>
    <w:rsid w:val="009E45C7"/>
    <w:rsid w:val="009E45DF"/>
    <w:rsid w:val="00AA6E66"/>
    <w:rsid w:val="00AD3A6D"/>
    <w:rsid w:val="00B10FCC"/>
    <w:rsid w:val="00B1466F"/>
    <w:rsid w:val="00B4373D"/>
    <w:rsid w:val="00B538C4"/>
    <w:rsid w:val="00B73364"/>
    <w:rsid w:val="00B97BCB"/>
    <w:rsid w:val="00BA6879"/>
    <w:rsid w:val="00BB6369"/>
    <w:rsid w:val="00BD554D"/>
    <w:rsid w:val="00BE1DA6"/>
    <w:rsid w:val="00BF4935"/>
    <w:rsid w:val="00C71B22"/>
    <w:rsid w:val="00CB2FD4"/>
    <w:rsid w:val="00CF07E4"/>
    <w:rsid w:val="00D26F4B"/>
    <w:rsid w:val="00D80906"/>
    <w:rsid w:val="00DC7D30"/>
    <w:rsid w:val="00DD1B9B"/>
    <w:rsid w:val="00DD71DA"/>
    <w:rsid w:val="00EC5298"/>
    <w:rsid w:val="00ED6BF9"/>
    <w:rsid w:val="00EF15C6"/>
    <w:rsid w:val="00F03D00"/>
    <w:rsid w:val="00FB6185"/>
    <w:rsid w:val="00F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0E5F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890E5F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890E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890E5F"/>
    <w:pPr>
      <w:spacing w:after="120"/>
    </w:pPr>
  </w:style>
  <w:style w:type="paragraph" w:styleId="a6">
    <w:name w:val="List"/>
    <w:basedOn w:val="a5"/>
    <w:rsid w:val="00890E5F"/>
  </w:style>
  <w:style w:type="paragraph" w:styleId="a7">
    <w:name w:val="Title"/>
    <w:basedOn w:val="a3"/>
    <w:rsid w:val="00890E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890E5F"/>
    <w:pPr>
      <w:suppressLineNumbers/>
    </w:pPr>
  </w:style>
  <w:style w:type="paragraph" w:styleId="a9">
    <w:name w:val="No Spacing"/>
    <w:qFormat/>
    <w:rsid w:val="00890E5F"/>
    <w:pPr>
      <w:suppressAutoHyphens/>
    </w:pPr>
    <w:rPr>
      <w:rFonts w:ascii="Times New Roman" w:eastAsia="Lucida Sans Unicode" w:hAnsi="Times New Roman" w:cs="Mangal"/>
      <w:sz w:val="24"/>
      <w:szCs w:val="28"/>
      <w:lang w:eastAsia="en-US" w:bidi="hi-IN"/>
    </w:rPr>
  </w:style>
  <w:style w:type="table" w:styleId="aa">
    <w:name w:val="Table Grid"/>
    <w:basedOn w:val="a1"/>
    <w:uiPriority w:val="59"/>
    <w:rsid w:val="001F2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EE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B1D6B"/>
  </w:style>
  <w:style w:type="paragraph" w:styleId="ad">
    <w:name w:val="List Paragraph"/>
    <w:basedOn w:val="a"/>
    <w:uiPriority w:val="34"/>
    <w:qFormat/>
    <w:rsid w:val="00261D5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43</cp:revision>
  <cp:lastPrinted>2018-07-09T11:07:00Z</cp:lastPrinted>
  <dcterms:created xsi:type="dcterms:W3CDTF">2014-12-24T10:35:00Z</dcterms:created>
  <dcterms:modified xsi:type="dcterms:W3CDTF">2018-07-13T07:06:00Z</dcterms:modified>
</cp:coreProperties>
</file>